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3379" w14:textId="77777777" w:rsidR="003E28EB" w:rsidRPr="00DD78FB" w:rsidRDefault="003E28EB" w:rsidP="003E28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bCs/>
          <w:color w:val="202124"/>
          <w:sz w:val="24"/>
          <w:szCs w:val="24"/>
          <w:lang w:val="ru-RU" w:eastAsia="lv-LV"/>
        </w:rPr>
      </w:pPr>
      <w:r w:rsidRPr="00DD78FB">
        <w:rPr>
          <w:rFonts w:eastAsia="Times New Roman" w:cstheme="minorHAnsi"/>
          <w:b/>
          <w:bCs/>
          <w:color w:val="202124"/>
          <w:sz w:val="24"/>
          <w:szCs w:val="24"/>
          <w:lang w:val="ru-RU" w:eastAsia="lv-LV"/>
        </w:rPr>
        <w:t>Порядок и стандарты получения рекомендации</w:t>
      </w:r>
    </w:p>
    <w:p w14:paraId="39285CF5" w14:textId="77777777" w:rsidR="003E28EB" w:rsidRPr="00DD78FB" w:rsidRDefault="003E28EB" w:rsidP="003E28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bCs/>
          <w:color w:val="202124"/>
          <w:sz w:val="24"/>
          <w:szCs w:val="24"/>
          <w:lang w:val="ru-RU" w:eastAsia="lv-LV"/>
        </w:rPr>
      </w:pPr>
      <w:r w:rsidRPr="00DD78FB">
        <w:rPr>
          <w:rFonts w:eastAsia="Times New Roman" w:cstheme="minorHAnsi"/>
          <w:b/>
          <w:bCs/>
          <w:color w:val="202124"/>
          <w:sz w:val="24"/>
          <w:szCs w:val="24"/>
          <w:lang w:val="ru-RU" w:eastAsia="lv-LV"/>
        </w:rPr>
        <w:t>для пранама-мантры, первого и второго посвящения в ИСККОН Латвии</w:t>
      </w:r>
    </w:p>
    <w:p w14:paraId="5C82FF17" w14:textId="77777777" w:rsidR="003E28EB" w:rsidRPr="00DD78FB" w:rsidRDefault="003E28EB" w:rsidP="003E28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val="ru-RU" w:eastAsia="lv-LV"/>
        </w:rPr>
      </w:pPr>
    </w:p>
    <w:p w14:paraId="2880F843" w14:textId="4D67550C" w:rsidR="003E28EB" w:rsidRPr="00DD78FB" w:rsidRDefault="003E28EB" w:rsidP="003E28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val="ru-RU" w:eastAsia="lv-LV"/>
        </w:rPr>
      </w:pPr>
      <w:r w:rsidRPr="00DD78FB">
        <w:rPr>
          <w:rFonts w:eastAsia="Times New Roman" w:cstheme="minorHAnsi"/>
          <w:color w:val="202124"/>
          <w:sz w:val="24"/>
          <w:szCs w:val="24"/>
          <w:lang w:val="ru-RU" w:eastAsia="lv-LV"/>
        </w:rPr>
        <w:t xml:space="preserve">Документ был разработан и одобрен 14 февраля 2024 года комитетом </w:t>
      </w:r>
      <w:r w:rsidR="00632F5A" w:rsidRPr="00DD78FB">
        <w:rPr>
          <w:rFonts w:eastAsia="Times New Roman" w:cstheme="minorHAnsi"/>
          <w:color w:val="202124"/>
          <w:sz w:val="24"/>
          <w:szCs w:val="24"/>
          <w:lang w:val="ru-RU" w:eastAsia="lv-LV"/>
        </w:rPr>
        <w:t>по</w:t>
      </w:r>
      <w:r w:rsidR="00632F5A" w:rsidRPr="00DD78FB">
        <w:rPr>
          <w:rFonts w:eastAsia="Times New Roman" w:cstheme="minorHAnsi"/>
          <w:b/>
          <w:bCs/>
          <w:color w:val="202124"/>
          <w:sz w:val="24"/>
          <w:szCs w:val="24"/>
          <w:lang w:eastAsia="lv-LV"/>
        </w:rPr>
        <w:t xml:space="preserve"> </w:t>
      </w:r>
      <w:r w:rsidR="00632F5A" w:rsidRPr="00DD78FB">
        <w:rPr>
          <w:rFonts w:eastAsia="Times New Roman" w:cstheme="minorHAnsi"/>
          <w:color w:val="202124"/>
          <w:sz w:val="24"/>
          <w:szCs w:val="24"/>
          <w:lang w:val="ru-RU" w:eastAsia="lv-LV"/>
        </w:rPr>
        <w:t xml:space="preserve">инициациям </w:t>
      </w:r>
      <w:r w:rsidRPr="00DD78FB">
        <w:rPr>
          <w:rFonts w:eastAsia="Times New Roman" w:cstheme="minorHAnsi"/>
          <w:color w:val="202124"/>
          <w:sz w:val="24"/>
          <w:szCs w:val="24"/>
          <w:lang w:val="ru-RU" w:eastAsia="lv-LV"/>
        </w:rPr>
        <w:t>Международного общества сознания Кришны (ИСККОН) в Латвии (далее – ИСККОН ИК), в состав которого входят Гаурананда дас, Сингха Бхатта дас, Йогешчандра дас, Вишвавасу дас и Радха Мадхава дас.</w:t>
      </w:r>
    </w:p>
    <w:p w14:paraId="76C0F32F" w14:textId="77777777" w:rsidR="003E28EB" w:rsidRPr="00DD78FB" w:rsidRDefault="003E28EB" w:rsidP="003E28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val="ru-RU" w:eastAsia="lv-LV"/>
        </w:rPr>
      </w:pPr>
    </w:p>
    <w:p w14:paraId="633E51E6" w14:textId="77777777" w:rsidR="003E28EB" w:rsidRPr="00DD78FB" w:rsidRDefault="003E28EB" w:rsidP="003E28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eastAsia="lv-LV"/>
        </w:rPr>
      </w:pPr>
      <w:r w:rsidRPr="00DD78FB">
        <w:rPr>
          <w:rFonts w:eastAsia="Times New Roman" w:cstheme="minorHAnsi"/>
          <w:color w:val="202124"/>
          <w:sz w:val="24"/>
          <w:szCs w:val="24"/>
          <w:lang w:val="ru-RU" w:eastAsia="lv-LV"/>
        </w:rPr>
        <w:t>В целях создания единого стандарта процесса получения инициации в ИСККОН Латвии, ИСККОН ИК определяет следующий порядок получения пранама-мантры, рекомендации по первому и второму посвящению.</w:t>
      </w:r>
    </w:p>
    <w:p w14:paraId="00E8926C" w14:textId="0AFE1FD3" w:rsidR="009447A2" w:rsidRPr="00DD78FB" w:rsidRDefault="009447A2" w:rsidP="003E28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9D3219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Общая процедура</w:t>
      </w:r>
    </w:p>
    <w:p w14:paraId="6197B7C1" w14:textId="7652026C" w:rsidR="003E28EB" w:rsidRPr="00DD78FB" w:rsidRDefault="003E28EB" w:rsidP="003E28EB">
      <w:pPr>
        <w:pStyle w:val="HTMLPreformatted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Кандидат на пранама-мантру, первое или второе посвящение, Преданный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,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может обратиться к инициирующему духовному учителю (Гуру) ИСККОН по своему выбору для получения пранама-мантры, первого или второго посвящения, только после завершения процедур, изложенных в этом документе, и получения рекомендательное письмо от ИК.</w:t>
      </w:r>
    </w:p>
    <w:p w14:paraId="52179E6B" w14:textId="14715CAE" w:rsidR="003E28EB" w:rsidRPr="00DD78FB" w:rsidRDefault="003E28EB" w:rsidP="003E28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B14522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Требования для получения пранама-мантры:</w:t>
      </w:r>
    </w:p>
    <w:p w14:paraId="1EB5D4AA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1. Регулярное общение с наставником, одобренным ИК, и регулярное общение с группой учеников Гуру (гуру-санга) в течение как минимум 6 месяцев.</w:t>
      </w:r>
    </w:p>
    <w:p w14:paraId="40AC30C9" w14:textId="423B408D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2. Соблюдать 4 регулирующих принципа и повторять не менее 16 кругов маха-мантры каждый день, используя четки (джапа-мала) без перерыва в течение как минимум 6 месяцев.</w:t>
      </w:r>
    </w:p>
    <w:p w14:paraId="28D85D3F" w14:textId="2C4C22C9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3. Почитать Шрилу Прабхупаду как шикша-гуру и повторять Его пранама-мантру в течение как минимум 6 месяцев.</w:t>
      </w:r>
    </w:p>
    <w:p w14:paraId="0F7E05A4" w14:textId="37220755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4. Провести беседу со старшим учеником Гуру в Латвии или наставником и успешно пройти экзамен «Курс ученичества ИСККОН», признанный ИСККОН, и тест на пранама-мантру из 16 вопросов.</w:t>
      </w:r>
    </w:p>
    <w:p w14:paraId="70AB308E" w14:textId="39582644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5. Соблюдать садхану и выполнять регулярное служение в одной из Латвийских конгрегаций, центров или храмов ИСККОН под руководством наставника. Регулярно читать книги Шрилы Прабхупады и слушат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ь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лекции Шрилы Прабхупады и выбранного Гуру.</w:t>
      </w:r>
    </w:p>
    <w:p w14:paraId="72729877" w14:textId="44BAE8BF" w:rsidR="003E28EB" w:rsidRPr="00DD78FB" w:rsidRDefault="003E28EB" w:rsidP="003E28EB">
      <w:pPr>
        <w:pStyle w:val="HTMLPreformatted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6. Выполнить требования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выбранного 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Гуру для получения пранама-мантры.</w:t>
      </w:r>
    </w:p>
    <w:p w14:paraId="532EB36F" w14:textId="77777777" w:rsidR="00BA67B8" w:rsidRPr="00DD78FB" w:rsidRDefault="00BA67B8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</w:p>
    <w:p w14:paraId="16F3402F" w14:textId="428C32EC" w:rsidR="003E28EB" w:rsidRPr="00DD78FB" w:rsidRDefault="003E28EB" w:rsidP="003E28EB">
      <w:pPr>
        <w:pStyle w:val="HTMLPreformatted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Получив одобрение выбранного Гуру, кандидат начинает 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повторять 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пранама-мантру выбранному Гуру (полную молитву) вместе с пранама-мантрой Шрилы Прабхупады (по крайней мере, первую часть молитвы).</w:t>
      </w:r>
    </w:p>
    <w:p w14:paraId="5BFD3276" w14:textId="0CF2000D" w:rsidR="003E28EB" w:rsidRPr="00DD78FB" w:rsidRDefault="003E28EB" w:rsidP="003E28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68CA43C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Требования для получения 1-го посвящения:</w:t>
      </w:r>
    </w:p>
    <w:p w14:paraId="0C8594ED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1. Регулярно общаться с наставником, регулярно проходить обучение и находиться в группе духовного общения учеников выбранного духовного учителя.</w:t>
      </w:r>
    </w:p>
    <w:p w14:paraId="7BAEF6C6" w14:textId="7D65F7F8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2. Соблюдать 4 регулирующих принципа и в течение не менее 1 года после получения пранама-мантры повторять без перерыва не менее 16 кругов маха-мантры ежедневно 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на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четк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ах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(джапа-мала).</w:t>
      </w:r>
    </w:p>
    <w:p w14:paraId="023E105B" w14:textId="357CB78A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lastRenderedPageBreak/>
        <w:t>3. Успешно сдать признанный ИСККОН экзамен «Курс ученичества ИСККОН», пройти признанный ИСККОН стандартный тест для первого посвящения, изуч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а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ть книги Гаудия-вайшнавов (Брахма-Мадхва-Гаудия-сампрадайя) (например, Харинама Чинтамани и другие) и пр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о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ити с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обес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е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дование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с одн</w:t>
      </w:r>
      <w:r w:rsidR="00BA67B8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им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из членов ИК или наставник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ом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по темам, обсуждаемым в книге «Харинама чинтамани».</w:t>
      </w:r>
    </w:p>
    <w:p w14:paraId="22062171" w14:textId="67C5A8D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4. 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Выполнить требования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выбранного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Гуру для получения 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1-го посвящения.</w:t>
      </w:r>
    </w:p>
    <w:p w14:paraId="09B72C98" w14:textId="77777777" w:rsidR="0025730E" w:rsidRPr="00DD78FB" w:rsidRDefault="0025730E" w:rsidP="003E28EB">
      <w:pPr>
        <w:pStyle w:val="HTMLPreformatted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</w:p>
    <w:p w14:paraId="6F4FADB2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Требования для получения 2-го посвящения:</w:t>
      </w:r>
    </w:p>
    <w:p w14:paraId="5EC77A1A" w14:textId="55A50201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1. Соблюда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ть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4 регулирующих принципа и в течение не менее 2 лет после получения 1-го посвящения повторят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ь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без перерыва не менее 16 кругов маха-мантр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ы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ежедневно, используя четки (джапа-мал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у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).</w:t>
      </w:r>
    </w:p>
    <w:p w14:paraId="25A41BC7" w14:textId="66352390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2. Про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х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одить еженедельные практические занятия по признанному ИСККОН процессу поклонения Божествам (арчане) в 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Л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атвийском храме или проповедническом центре ИСККОН и читать лекции по Шримад Бхагаватам или Бхагават-Гите в 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Л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атвийском храме или проповедническом центре ИСККОН под руководством наставника ( прабху – раз в месяц, матаджи – когда это возможно).</w:t>
      </w:r>
    </w:p>
    <w:p w14:paraId="23CA5D16" w14:textId="7F3D6586" w:rsidR="003E28EB" w:rsidRPr="00DD78FB" w:rsidRDefault="003E28EB" w:rsidP="003E28EB">
      <w:pPr>
        <w:pStyle w:val="HTMLPreformatted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3. 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Успешно сдать признанный ИСККОН экзамен 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«Бхакти-шастр» или 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признанный ИСККОН экзамен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на 2-е посвящение.</w:t>
      </w:r>
    </w:p>
    <w:p w14:paraId="18A1FAC7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4. Успешно сдать экзамен «Курс ученичества ИСККОН».</w:t>
      </w:r>
    </w:p>
    <w:p w14:paraId="191E7225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5. Регулярно читать книги Шрилы Прабхупады «Шримад Бхагаватам» и «Чайтанья Чаритамрита», слушать лекции Шрилы Прабхупады.</w:t>
      </w:r>
    </w:p>
    <w:p w14:paraId="400DC4B7" w14:textId="5AEAD10B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6. 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Надо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прочитать как минимум следующие книги Шрилы Прабхупады: «Бхагавад-гита», «Нектар наставлений», «Шри Ишопанишад» и «Нектар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Преданно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с</w:t>
      </w:r>
      <w:r w:rsidR="0025730E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т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и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».</w:t>
      </w:r>
    </w:p>
    <w:p w14:paraId="6B408110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6. Выполнить требования выбранного Гуру для получения 2-го посвящения.</w:t>
      </w:r>
    </w:p>
    <w:p w14:paraId="361089CA" w14:textId="77777777" w:rsidR="00F46F60" w:rsidRPr="00DD78FB" w:rsidRDefault="00F46F60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</w:p>
    <w:p w14:paraId="47B25B6B" w14:textId="0784CC43" w:rsidR="003E28EB" w:rsidRPr="00DD78FB" w:rsidRDefault="00F46F60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О</w:t>
      </w:r>
      <w:r w:rsidR="003E28EB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бщие принципы:</w:t>
      </w:r>
    </w:p>
    <w:p w14:paraId="2069E174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</w:p>
    <w:p w14:paraId="18FAE0DB" w14:textId="50FEA524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1. За получение 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рекомендаций 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пранама-мантры, первой и второй инициации в Латвии плата не взимается и взиматься не должна.</w:t>
      </w:r>
    </w:p>
    <w:p w14:paraId="6B90F07F" w14:textId="77777777" w:rsidR="003E28EB" w:rsidRPr="00DD78FB" w:rsidRDefault="003E28EB" w:rsidP="003E28EB">
      <w:pPr>
        <w:pStyle w:val="HTMLPreformatted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2. Преданный имеет право свободно выбирать другого Гуру до получения первого посвящения.</w:t>
      </w:r>
    </w:p>
    <w:p w14:paraId="32672828" w14:textId="3B236C87" w:rsidR="003E28EB" w:rsidRPr="003E28EB" w:rsidRDefault="003E28EB" w:rsidP="003E28EB">
      <w:pPr>
        <w:pStyle w:val="HTMLPreformatted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3. В случае принятия ИК решения не предоставлять 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рекомендацию на 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пранама-мантру, перво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е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или второ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е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 xml:space="preserve"> посвящени</w:t>
      </w:r>
      <w:r w:rsidR="00F46F60"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е</w:t>
      </w:r>
      <w:r w:rsidRPr="00DD78FB">
        <w:rPr>
          <w:rStyle w:val="y2iqfc"/>
          <w:rFonts w:asciiTheme="minorHAnsi" w:hAnsiTheme="minorHAnsi" w:cstheme="minorHAnsi"/>
          <w:color w:val="202124"/>
          <w:sz w:val="24"/>
          <w:szCs w:val="24"/>
          <w:lang w:val="ru-RU"/>
        </w:rPr>
        <w:t>, причины такого решения должны быть сообщены лично адресату, запросившему такую ​​рекомендацию.</w:t>
      </w:r>
    </w:p>
    <w:p w14:paraId="3AF8B64F" w14:textId="77777777" w:rsidR="003E28EB" w:rsidRPr="003E28EB" w:rsidRDefault="003E28EB" w:rsidP="003E28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3E28EB" w:rsidRPr="003E28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EB"/>
    <w:rsid w:val="0025730E"/>
    <w:rsid w:val="003E28EB"/>
    <w:rsid w:val="00632F5A"/>
    <w:rsid w:val="009447A2"/>
    <w:rsid w:val="00BA67B8"/>
    <w:rsid w:val="00DD78FB"/>
    <w:rsid w:val="00F4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7D4BFA"/>
  <w15:chartTrackingRefBased/>
  <w15:docId w15:val="{6AC036C2-2D4F-40E4-BF25-E071B964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8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8EB"/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y2iqfc">
    <w:name w:val="y2iqfc"/>
    <w:basedOn w:val="DefaultParagraphFont"/>
    <w:rsid w:val="003E2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Raimonds R</dc:creator>
  <cp:keywords/>
  <dc:description/>
  <cp:lastModifiedBy>Gundars Graudiņš</cp:lastModifiedBy>
  <cp:revision>4</cp:revision>
  <dcterms:created xsi:type="dcterms:W3CDTF">2024-02-18T10:53:00Z</dcterms:created>
  <dcterms:modified xsi:type="dcterms:W3CDTF">2024-02-23T10:35:00Z</dcterms:modified>
</cp:coreProperties>
</file>